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6D7C5" w14:textId="3E4AB6DC" w:rsidR="00100732" w:rsidRPr="007E6F2B" w:rsidRDefault="00100732" w:rsidP="00100732">
      <w:pPr>
        <w:jc w:val="center"/>
        <w:rPr>
          <w:b/>
          <w:sz w:val="28"/>
          <w:szCs w:val="28"/>
        </w:rPr>
      </w:pPr>
      <w:r>
        <w:rPr>
          <w:b/>
          <w:sz w:val="28"/>
          <w:szCs w:val="28"/>
        </w:rPr>
        <w:t>Gravimetric Analysis</w:t>
      </w:r>
      <w:r w:rsidRPr="007E6F2B">
        <w:rPr>
          <w:b/>
          <w:sz w:val="28"/>
          <w:szCs w:val="28"/>
        </w:rPr>
        <w:t>:</w:t>
      </w:r>
    </w:p>
    <w:p w14:paraId="3D108BA4" w14:textId="00674A5F" w:rsidR="00100732" w:rsidRDefault="00100732" w:rsidP="00100732">
      <w:pPr>
        <w:jc w:val="center"/>
        <w:rPr>
          <w:b/>
          <w:sz w:val="28"/>
          <w:szCs w:val="28"/>
        </w:rPr>
      </w:pPr>
      <w:r>
        <w:rPr>
          <w:b/>
          <w:sz w:val="28"/>
          <w:szCs w:val="28"/>
        </w:rPr>
        <w:t>Part 1- Determining the Waters of Hydration in Calcium Carbonate</w:t>
      </w:r>
    </w:p>
    <w:p w14:paraId="159CCBEC" w14:textId="2B4FCE35" w:rsidR="00EF0584" w:rsidRPr="00EF0584" w:rsidRDefault="00EF0584" w:rsidP="00100732">
      <w:pPr>
        <w:jc w:val="center"/>
        <w:rPr>
          <w:bCs/>
          <w:sz w:val="28"/>
          <w:szCs w:val="28"/>
        </w:rPr>
      </w:pPr>
      <w:r>
        <w:rPr>
          <w:bCs/>
          <w:sz w:val="28"/>
          <w:szCs w:val="28"/>
        </w:rPr>
        <w:t>Author Dr. Jim Konzelman, University of North Georgia</w:t>
      </w:r>
      <w:r w:rsidR="009E4640">
        <w:rPr>
          <w:bCs/>
          <w:sz w:val="28"/>
          <w:szCs w:val="28"/>
        </w:rPr>
        <w:t>-Oconee</w:t>
      </w:r>
    </w:p>
    <w:p w14:paraId="3EC9DBB5" w14:textId="77777777" w:rsidR="00100732" w:rsidRPr="0038191E" w:rsidRDefault="00100732" w:rsidP="00100732">
      <w:pPr>
        <w:rPr>
          <w:b/>
          <w:u w:val="single"/>
        </w:rPr>
      </w:pPr>
      <w:r w:rsidRPr="0038191E">
        <w:rPr>
          <w:b/>
          <w:u w:val="single"/>
        </w:rPr>
        <w:t>Objectives</w:t>
      </w:r>
    </w:p>
    <w:p w14:paraId="60FE9362" w14:textId="77777777" w:rsidR="00100732" w:rsidRDefault="00100732" w:rsidP="00100732">
      <w:pPr>
        <w:pStyle w:val="ListParagraph"/>
        <w:numPr>
          <w:ilvl w:val="0"/>
          <w:numId w:val="1"/>
        </w:numPr>
      </w:pPr>
      <w:r>
        <w:t>Observe the adsorbed water on lab glassware</w:t>
      </w:r>
    </w:p>
    <w:p w14:paraId="2168EE45" w14:textId="77777777" w:rsidR="00100732" w:rsidRDefault="00100732" w:rsidP="00100732">
      <w:pPr>
        <w:pStyle w:val="ListParagraph"/>
        <w:numPr>
          <w:ilvl w:val="0"/>
          <w:numId w:val="1"/>
        </w:numPr>
      </w:pPr>
      <w:r>
        <w:t>Learn a method for drying glassware</w:t>
      </w:r>
    </w:p>
    <w:p w14:paraId="51899479" w14:textId="77777777" w:rsidR="00100732" w:rsidRDefault="00100732" w:rsidP="00100732">
      <w:pPr>
        <w:pStyle w:val="ListParagraph"/>
        <w:numPr>
          <w:ilvl w:val="0"/>
          <w:numId w:val="1"/>
        </w:numPr>
      </w:pPr>
      <w:r>
        <w:t>Determining when glassware is dry</w:t>
      </w:r>
    </w:p>
    <w:p w14:paraId="2611C3C5" w14:textId="77777777" w:rsidR="00100732" w:rsidRDefault="00100732" w:rsidP="00100732">
      <w:pPr>
        <w:pStyle w:val="ListParagraph"/>
        <w:numPr>
          <w:ilvl w:val="0"/>
          <w:numId w:val="1"/>
        </w:numPr>
      </w:pPr>
      <w:r>
        <w:t xml:space="preserve">Quantitatively precipitate and dry a solid </w:t>
      </w:r>
    </w:p>
    <w:p w14:paraId="12901FEE" w14:textId="77777777" w:rsidR="00100732" w:rsidRPr="00A92B30" w:rsidRDefault="00100732" w:rsidP="00100732">
      <w:pPr>
        <w:pStyle w:val="ListParagraph"/>
        <w:numPr>
          <w:ilvl w:val="0"/>
          <w:numId w:val="1"/>
        </w:numPr>
        <w:rPr>
          <w:b/>
          <w:u w:val="single"/>
        </w:rPr>
      </w:pPr>
      <w:r>
        <w:t>Qualitatively determine interfering ions</w:t>
      </w:r>
    </w:p>
    <w:p w14:paraId="3E25AC40" w14:textId="77777777" w:rsidR="00100732" w:rsidRPr="0038191E" w:rsidRDefault="00100732" w:rsidP="00100732">
      <w:pPr>
        <w:rPr>
          <w:u w:val="single"/>
        </w:rPr>
      </w:pPr>
      <w:r w:rsidRPr="0038191E">
        <w:rPr>
          <w:b/>
          <w:u w:val="single"/>
        </w:rPr>
        <w:t>Introduction</w:t>
      </w:r>
    </w:p>
    <w:p w14:paraId="464DF555" w14:textId="7EA65489" w:rsidR="00100732" w:rsidRDefault="00100732" w:rsidP="00100732">
      <w:r>
        <w:t>As a discipline, Analytical Chemistry is more concerned with exactness of measurement tha</w:t>
      </w:r>
      <w:r w:rsidR="00CC05A0">
        <w:t>n</w:t>
      </w:r>
      <w:r>
        <w:t xml:space="preserve"> most students have experienced in introductory chemistry labs.  This experiment focuses on techniques designed to measure the mass of a substance to a greater degree of accuracy.  The southeastern region of the United States is classified as a subtropical rainforest, and as such has relatively high humidity.  As the humidity levels are variable, the amount of water that is adsorbed to the surface of commonly used laboratory equipment is constantly changing, and as a result the mass of the object is also changing.  When using an analytical balance to determine an accurate mass of a substance, it is often necessary to weigh the substance in a crucible, glass funnel, </w:t>
      </w:r>
      <w:proofErr w:type="gramStart"/>
      <w:r>
        <w:t>beaker</w:t>
      </w:r>
      <w:proofErr w:type="gramEnd"/>
      <w:r>
        <w:t xml:space="preserve"> or other container.  </w:t>
      </w:r>
      <w:r w:rsidR="00CC05A0">
        <w:t>The standard procedure is</w:t>
      </w:r>
      <w:r>
        <w:t xml:space="preserve"> to remove the water from the labware </w:t>
      </w:r>
      <w:proofErr w:type="gramStart"/>
      <w:r>
        <w:t>in order to</w:t>
      </w:r>
      <w:proofErr w:type="gramEnd"/>
      <w:r>
        <w:t xml:space="preserve"> obtain an accurate weight of the container, minimizing water’s contribution to experimental error.  </w:t>
      </w:r>
    </w:p>
    <w:p w14:paraId="37C98ECD" w14:textId="6F66A4C7" w:rsidR="00100732" w:rsidRDefault="00100732" w:rsidP="00100732">
      <w:r>
        <w:t>Ionic compounds commonly precipitate as hydrated salts.  Many of these salts are hygroscopic</w:t>
      </w:r>
      <w:r w:rsidR="009E4640">
        <w:t xml:space="preserve"> </w:t>
      </w:r>
      <w:r>
        <w:t xml:space="preserve">and will absorb water over time even in sealed containers.  When weighing such </w:t>
      </w:r>
      <w:proofErr w:type="gramStart"/>
      <w:r>
        <w:t>compounds</w:t>
      </w:r>
      <w:proofErr w:type="gramEnd"/>
      <w:r>
        <w:t xml:space="preserve"> it is necessary to remove excess water in order to accurately determine the moles of the substance.  </w:t>
      </w:r>
    </w:p>
    <w:p w14:paraId="4A782EE8" w14:textId="77777777" w:rsidR="00100732" w:rsidRDefault="00100732" w:rsidP="00100732">
      <w:r>
        <w:t xml:space="preserve">The main component of limestone is calcium carbonate, which is mined and sold for numerous applications, including water purification.  Calcium carbonate typically contains water in its solid form, called water of hydration.  This experiment aims to determine the number of water molecules per calcium ion in the solid.  The calcium carbonate will be dissolved in acid, then precipitated as the oxalate salt.  The precipitation reaction takes advantage of the low solubility of calcium oxalate, the main component of the most common type of kidney stone.  </w:t>
      </w:r>
    </w:p>
    <w:p w14:paraId="7FAC4B5A" w14:textId="77777777" w:rsidR="00100732" w:rsidRDefault="00100732" w:rsidP="00100732">
      <w:r>
        <w:t>After preparing dry samples and glassware, the moles of hydration in CaCO</w:t>
      </w:r>
      <w:r w:rsidRPr="00356656">
        <w:rPr>
          <w:rFonts w:cstheme="minorHAnsi"/>
          <w:vertAlign w:val="subscript"/>
        </w:rPr>
        <w:t>3</w:t>
      </w:r>
      <w:r>
        <w:rPr>
          <w:rFonts w:cstheme="minorHAnsi"/>
        </w:rPr>
        <w:t>·</w:t>
      </w:r>
      <w:r>
        <w:t>xH</w:t>
      </w:r>
      <w:r w:rsidRPr="00356656">
        <w:rPr>
          <w:vertAlign w:val="subscript"/>
        </w:rPr>
        <w:t>2</w:t>
      </w:r>
      <w:r>
        <w:t xml:space="preserve">O will be determined by precipitation of the calcium as calcium oxalate monohydrate, </w:t>
      </w:r>
      <w:r w:rsidRPr="00356656">
        <w:t>CaC</w:t>
      </w:r>
      <w:r w:rsidRPr="00356656">
        <w:rPr>
          <w:vertAlign w:val="subscript"/>
        </w:rPr>
        <w:t>2</w:t>
      </w:r>
      <w:r w:rsidRPr="00356656">
        <w:t>O</w:t>
      </w:r>
      <w:r w:rsidRPr="00356656">
        <w:rPr>
          <w:vertAlign w:val="subscript"/>
        </w:rPr>
        <w:t>4</w:t>
      </w:r>
      <w:r>
        <w:rPr>
          <w:rFonts w:cstheme="minorHAnsi"/>
        </w:rPr>
        <w:t>·</w:t>
      </w:r>
      <w:r w:rsidRPr="00356656">
        <w:t>H</w:t>
      </w:r>
      <w:r w:rsidRPr="00356656">
        <w:rPr>
          <w:vertAlign w:val="subscript"/>
        </w:rPr>
        <w:t>2</w:t>
      </w:r>
      <w:r w:rsidRPr="00356656">
        <w:t>O</w:t>
      </w:r>
      <w:r>
        <w:t>.  Gravimetric analysis is the process of determining the amount of a substance by mass. In this lab, the amount of water contained in the salt, calcium carbonate will be determined by precipitation gravimetric analysis.</w:t>
      </w:r>
    </w:p>
    <w:p w14:paraId="0FD3AA11" w14:textId="77777777" w:rsidR="00100732" w:rsidRDefault="00100732" w:rsidP="00100732">
      <w:pPr>
        <w:rPr>
          <w:b/>
        </w:rPr>
      </w:pPr>
      <w:r>
        <w:rPr>
          <w:b/>
        </w:rPr>
        <w:t>Procedure</w:t>
      </w:r>
    </w:p>
    <w:p w14:paraId="46301715" w14:textId="77777777" w:rsidR="00100732" w:rsidRDefault="00100732" w:rsidP="00100732">
      <w:pPr>
        <w:rPr>
          <w:b/>
        </w:rPr>
      </w:pPr>
      <w:r>
        <w:rPr>
          <w:b/>
        </w:rPr>
        <w:t>1</w:t>
      </w:r>
      <w:r w:rsidRPr="00F575A0">
        <w:rPr>
          <w:b/>
          <w:vertAlign w:val="superscript"/>
        </w:rPr>
        <w:t>st</w:t>
      </w:r>
      <w:r>
        <w:rPr>
          <w:b/>
        </w:rPr>
        <w:t xml:space="preserve"> lab session</w:t>
      </w:r>
    </w:p>
    <w:p w14:paraId="3DF2505A" w14:textId="77777777" w:rsidR="00100732" w:rsidRDefault="00100732" w:rsidP="00100732">
      <w:pPr>
        <w:rPr>
          <w:b/>
        </w:rPr>
      </w:pPr>
      <w:r>
        <w:rPr>
          <w:b/>
        </w:rPr>
        <w:t>Be careful to record and label all measurements while performing the lab.</w:t>
      </w:r>
    </w:p>
    <w:p w14:paraId="140170BA" w14:textId="77777777" w:rsidR="00100732" w:rsidRPr="00E86A57" w:rsidRDefault="00100732" w:rsidP="00100732">
      <w:pPr>
        <w:rPr>
          <w:b/>
        </w:rPr>
      </w:pPr>
      <w:r w:rsidRPr="00E86A57">
        <w:rPr>
          <w:b/>
        </w:rPr>
        <w:lastRenderedPageBreak/>
        <w:t xml:space="preserve">Obtaining the dry weight </w:t>
      </w:r>
      <w:r>
        <w:rPr>
          <w:b/>
        </w:rPr>
        <w:t>of glassware</w:t>
      </w:r>
    </w:p>
    <w:p w14:paraId="164E55DB" w14:textId="77777777" w:rsidR="00100732" w:rsidRDefault="00100732" w:rsidP="00100732">
      <w:r>
        <w:t xml:space="preserve">Wash two 60 mL medium frit sintered glass crucibles, a.k.a. Gooch funnels, and rinse with distilled water to remove any residue. Dry them with a paper towel, use a pencil to label them so you can distinguish them from each other, and record the mass of each one.  Place them in the oven at 110 </w:t>
      </w:r>
      <w:r>
        <w:rPr>
          <w:rFonts w:ascii="Times New Roman" w:hAnsi="Times New Roman" w:cs="Times New Roman"/>
        </w:rPr>
        <w:t>°</w:t>
      </w:r>
      <w:r>
        <w:t>C for 15 minutes.  Using tongs, remove the crucibles from the oven, and store them in a desiccator to cool to room temperature.</w:t>
      </w:r>
    </w:p>
    <w:p w14:paraId="56407492" w14:textId="1D9E20DC" w:rsidR="00100732" w:rsidRDefault="00100732" w:rsidP="00100732">
      <w:r>
        <w:t xml:space="preserve">The desiccator contains </w:t>
      </w:r>
      <w:proofErr w:type="spellStart"/>
      <w:r>
        <w:t>Drierite</w:t>
      </w:r>
      <w:proofErr w:type="spellEnd"/>
      <w:r>
        <w:t>, a solid that contains calcium sulphate and an indicator.  It is blue when dry</w:t>
      </w:r>
      <w:r w:rsidR="009E4640">
        <w:t xml:space="preserve"> </w:t>
      </w:r>
      <w:r>
        <w:t>and can absorb up to 6.6 percent water by weight.  As it absorbs water, it turns from blue to pink, and can be regenerated by heating.  Placing the crucibles in the desiccator to cool ~ 15 min, prevents them from absorbing moisture.  Never weigh a hot sample on the balance!</w:t>
      </w:r>
    </w:p>
    <w:p w14:paraId="01C4DFDB" w14:textId="77777777" w:rsidR="00100732" w:rsidRDefault="00100732" w:rsidP="00100732">
      <w:r>
        <w:t xml:space="preserve">Once cool, weigh the crucibles, and place them back into the oven at 110 </w:t>
      </w:r>
      <w:r>
        <w:rPr>
          <w:rFonts w:ascii="Times New Roman" w:hAnsi="Times New Roman" w:cs="Times New Roman"/>
        </w:rPr>
        <w:t>°</w:t>
      </w:r>
      <w:r>
        <w:t>C for 15 minutes.  Repeat this process until the crucibles are dry.  How can you be certain that the crucibles are dry?  Store the dry crucibles in the desiccator for future use.</w:t>
      </w:r>
    </w:p>
    <w:p w14:paraId="78CC8DBA" w14:textId="77777777" w:rsidR="00100732" w:rsidRDefault="00100732" w:rsidP="00100732">
      <w:r>
        <w:t xml:space="preserve">Prepare two clean and dry 250 mL beakers and store them in the desiccator for next lab session. </w:t>
      </w:r>
    </w:p>
    <w:p w14:paraId="5A66091D" w14:textId="77777777" w:rsidR="00100732" w:rsidRDefault="00100732" w:rsidP="00100732">
      <w:pPr>
        <w:rPr>
          <w:b/>
        </w:rPr>
      </w:pPr>
      <w:r w:rsidRPr="00660D1D">
        <w:rPr>
          <w:b/>
        </w:rPr>
        <w:t xml:space="preserve">Obtaining the </w:t>
      </w:r>
      <w:r>
        <w:rPr>
          <w:b/>
        </w:rPr>
        <w:t xml:space="preserve">dry </w:t>
      </w:r>
      <w:r w:rsidRPr="00660D1D">
        <w:rPr>
          <w:b/>
        </w:rPr>
        <w:t>weight of</w:t>
      </w:r>
      <w:r>
        <w:rPr>
          <w:b/>
        </w:rPr>
        <w:t xml:space="preserve"> hydrated</w:t>
      </w:r>
      <w:r w:rsidRPr="00660D1D">
        <w:rPr>
          <w:b/>
        </w:rPr>
        <w:t xml:space="preserve"> CaCO</w:t>
      </w:r>
      <w:r w:rsidRPr="00660D1D">
        <w:rPr>
          <w:b/>
          <w:vertAlign w:val="subscript"/>
        </w:rPr>
        <w:t>3</w:t>
      </w:r>
      <w:r w:rsidRPr="00120BB1">
        <w:rPr>
          <w:rFonts w:cstheme="minorHAnsi"/>
          <w:b/>
        </w:rPr>
        <w:t>·</w:t>
      </w:r>
      <w:r w:rsidRPr="00120BB1">
        <w:rPr>
          <w:b/>
        </w:rPr>
        <w:t>xH</w:t>
      </w:r>
      <w:r w:rsidRPr="00120BB1">
        <w:rPr>
          <w:b/>
          <w:vertAlign w:val="subscript"/>
        </w:rPr>
        <w:t>2</w:t>
      </w:r>
      <w:r w:rsidRPr="00120BB1">
        <w:rPr>
          <w:b/>
        </w:rPr>
        <w:t>O</w:t>
      </w:r>
    </w:p>
    <w:p w14:paraId="177887B6" w14:textId="30B77906" w:rsidR="00100732" w:rsidRDefault="00100732" w:rsidP="00100732">
      <w:r>
        <w:t>Weigh out one gram of the CaCO</w:t>
      </w:r>
      <w:r w:rsidRPr="00564A93">
        <w:rPr>
          <w:vertAlign w:val="subscript"/>
        </w:rPr>
        <w:t>3</w:t>
      </w:r>
      <w:r>
        <w:rPr>
          <w:rFonts w:cstheme="minorHAnsi"/>
        </w:rPr>
        <w:t>·</w:t>
      </w:r>
      <w:r>
        <w:t xml:space="preserve">xH2O salt, and place in the oven at 110 </w:t>
      </w:r>
      <w:r>
        <w:rPr>
          <w:rFonts w:ascii="Times New Roman" w:hAnsi="Times New Roman" w:cs="Times New Roman"/>
        </w:rPr>
        <w:t>°</w:t>
      </w:r>
      <w:r>
        <w:t>C for one hour to remove excess moisture.  Place in a desiccator to cool</w:t>
      </w:r>
      <w:r w:rsidR="009E4640">
        <w:t xml:space="preserve"> </w:t>
      </w:r>
      <w:r>
        <w:t>and determine the weight of the solid.  Store the dried sample in the desiccator until next lab session.</w:t>
      </w:r>
    </w:p>
    <w:p w14:paraId="05FB135C" w14:textId="77777777" w:rsidR="00100732" w:rsidRPr="003B0B3F" w:rsidRDefault="00100732" w:rsidP="00100732">
      <w:pPr>
        <w:rPr>
          <w:b/>
        </w:rPr>
      </w:pPr>
      <w:r w:rsidRPr="003B0B3F">
        <w:rPr>
          <w:b/>
        </w:rPr>
        <w:t xml:space="preserve">Interfering </w:t>
      </w:r>
      <w:r>
        <w:rPr>
          <w:b/>
        </w:rPr>
        <w:t>Ions</w:t>
      </w:r>
    </w:p>
    <w:p w14:paraId="0C22536B" w14:textId="0918590F" w:rsidR="00100732" w:rsidRDefault="00100732" w:rsidP="00100732">
      <w:r>
        <w:t>While you are waiting for items to cool and dry, qualitatively test for possible interference with the gravimetric analysis that uses oxalate and urea</w:t>
      </w:r>
      <w:r w:rsidR="009E4640">
        <w:t xml:space="preserve"> </w:t>
      </w:r>
      <w:r>
        <w:t xml:space="preserve">and is detailed below. </w:t>
      </w:r>
    </w:p>
    <w:p w14:paraId="1BE6DCAE" w14:textId="77777777" w:rsidR="00100732" w:rsidRDefault="00100732" w:rsidP="00100732">
      <w:r>
        <w:t>Place 0.4 g of crude calcium carbonate in a beaker with 100 ml of deionized water, followed by slow addition of 6.0 mL of 6 M HCl while stirring with a glass stirring rod.</w:t>
      </w:r>
    </w:p>
    <w:p w14:paraId="02ACCA85" w14:textId="77777777" w:rsidR="00100732" w:rsidRDefault="00100732" w:rsidP="00100732">
      <w:r>
        <w:t>In separate test tubes, check for potential interference by adding drops of each of the following solutions to about 1 ml of the calcium carbonate solution.  3 M H</w:t>
      </w:r>
      <w:r w:rsidRPr="00697367">
        <w:rPr>
          <w:vertAlign w:val="subscript"/>
        </w:rPr>
        <w:t>2</w:t>
      </w:r>
      <w:r>
        <w:t>SO</w:t>
      </w:r>
      <w:r w:rsidRPr="00697367">
        <w:rPr>
          <w:vertAlign w:val="subscript"/>
        </w:rPr>
        <w:t>4</w:t>
      </w:r>
      <w:r>
        <w:t xml:space="preserve">, and 0.1M </w:t>
      </w:r>
      <w:proofErr w:type="spellStart"/>
      <w:r>
        <w:t>NaF</w:t>
      </w:r>
      <w:proofErr w:type="spellEnd"/>
      <w:r>
        <w:t>, Na</w:t>
      </w:r>
      <w:r w:rsidRPr="00697367">
        <w:rPr>
          <w:vertAlign w:val="subscript"/>
        </w:rPr>
        <w:t>2</w:t>
      </w:r>
      <w:r>
        <w:t>CO</w:t>
      </w:r>
      <w:r w:rsidRPr="00697367">
        <w:rPr>
          <w:vertAlign w:val="subscript"/>
        </w:rPr>
        <w:t>3</w:t>
      </w:r>
      <w:r>
        <w:t>, NaH</w:t>
      </w:r>
      <w:r w:rsidRPr="00697367">
        <w:rPr>
          <w:vertAlign w:val="subscript"/>
        </w:rPr>
        <w:t>2</w:t>
      </w:r>
      <w:r>
        <w:t>PO</w:t>
      </w:r>
      <w:r w:rsidRPr="00697367">
        <w:rPr>
          <w:vertAlign w:val="subscript"/>
        </w:rPr>
        <w:t>4</w:t>
      </w:r>
      <w:r>
        <w:t>, CaCl</w:t>
      </w:r>
      <w:r w:rsidRPr="00697367">
        <w:rPr>
          <w:vertAlign w:val="subscript"/>
        </w:rPr>
        <w:t>2</w:t>
      </w:r>
      <w:r>
        <w:t xml:space="preserve">, </w:t>
      </w:r>
      <w:proofErr w:type="gramStart"/>
      <w:r>
        <w:t>Ba(</w:t>
      </w:r>
      <w:proofErr w:type="gramEnd"/>
      <w:r>
        <w:t>NO</w:t>
      </w:r>
      <w:r w:rsidRPr="00697367">
        <w:rPr>
          <w:vertAlign w:val="subscript"/>
        </w:rPr>
        <w:t>3</w:t>
      </w:r>
      <w:r>
        <w:t>)</w:t>
      </w:r>
      <w:r w:rsidRPr="00697367">
        <w:rPr>
          <w:vertAlign w:val="subscript"/>
        </w:rPr>
        <w:t>2</w:t>
      </w:r>
      <w:r>
        <w:t>, MgCl</w:t>
      </w:r>
      <w:r w:rsidRPr="00697367">
        <w:rPr>
          <w:vertAlign w:val="subscript"/>
        </w:rPr>
        <w:t>2</w:t>
      </w:r>
      <w:r>
        <w:t>, and Cu(NO</w:t>
      </w:r>
      <w:r w:rsidRPr="00697367">
        <w:rPr>
          <w:vertAlign w:val="subscript"/>
        </w:rPr>
        <w:t>3</w:t>
      </w:r>
      <w:r>
        <w:t>)</w:t>
      </w:r>
      <w:r w:rsidRPr="00697367">
        <w:rPr>
          <w:vertAlign w:val="subscript"/>
        </w:rPr>
        <w:t>2</w:t>
      </w:r>
      <w:r>
        <w:t xml:space="preserve">.  </w:t>
      </w:r>
    </w:p>
    <w:p w14:paraId="39E1F27C" w14:textId="77777777" w:rsidR="00100732" w:rsidRDefault="00100732" w:rsidP="00100732">
      <w:pPr>
        <w:rPr>
          <w:b/>
        </w:rPr>
      </w:pPr>
      <w:r>
        <w:rPr>
          <w:b/>
        </w:rPr>
        <w:t>2</w:t>
      </w:r>
      <w:r w:rsidRPr="00A90B13">
        <w:rPr>
          <w:b/>
          <w:vertAlign w:val="superscript"/>
        </w:rPr>
        <w:t>nd</w:t>
      </w:r>
      <w:r>
        <w:rPr>
          <w:b/>
        </w:rPr>
        <w:t xml:space="preserve"> Lab Session</w:t>
      </w:r>
    </w:p>
    <w:p w14:paraId="2C20524C" w14:textId="77777777" w:rsidR="00100732" w:rsidRPr="00356656" w:rsidRDefault="00100732" w:rsidP="00100732">
      <w:pPr>
        <w:rPr>
          <w:b/>
        </w:rPr>
      </w:pPr>
      <w:r w:rsidRPr="00356656">
        <w:rPr>
          <w:b/>
        </w:rPr>
        <w:t xml:space="preserve">Determining the amount of Calcium </w:t>
      </w:r>
      <w:r>
        <w:rPr>
          <w:b/>
        </w:rPr>
        <w:t xml:space="preserve">in </w:t>
      </w:r>
      <w:r w:rsidRPr="009919DC">
        <w:rPr>
          <w:b/>
        </w:rPr>
        <w:t>CaCO</w:t>
      </w:r>
      <w:r w:rsidRPr="009919DC">
        <w:rPr>
          <w:b/>
          <w:vertAlign w:val="subscript"/>
        </w:rPr>
        <w:t>3</w:t>
      </w:r>
      <w:r w:rsidRPr="009919DC">
        <w:rPr>
          <w:rFonts w:cstheme="minorHAnsi"/>
          <w:b/>
        </w:rPr>
        <w:t>·</w:t>
      </w:r>
      <w:r w:rsidRPr="009919DC">
        <w:rPr>
          <w:b/>
        </w:rPr>
        <w:t>xH</w:t>
      </w:r>
      <w:r w:rsidRPr="009919DC">
        <w:rPr>
          <w:b/>
          <w:vertAlign w:val="subscript"/>
        </w:rPr>
        <w:t>2</w:t>
      </w:r>
      <w:r w:rsidRPr="009919DC">
        <w:rPr>
          <w:b/>
        </w:rPr>
        <w:t>O</w:t>
      </w:r>
      <w:r>
        <w:rPr>
          <w:b/>
        </w:rPr>
        <w:t xml:space="preserve"> </w:t>
      </w:r>
    </w:p>
    <w:p w14:paraId="6F01F085" w14:textId="77777777" w:rsidR="00100732" w:rsidRDefault="00100732" w:rsidP="00100732">
      <w:r>
        <w:t>The two clean medium frit sintered glass crucibles were clearly labeled and brought to constant weight by drying at 110</w:t>
      </w:r>
      <w:r>
        <w:rPr>
          <w:rFonts w:ascii="Times New Roman" w:hAnsi="Times New Roman" w:cs="Times New Roman"/>
        </w:rPr>
        <w:t>°</w:t>
      </w:r>
      <w:r>
        <w:t xml:space="preserve">C and stored in the desiccator along with two 250 mL beakers for use in this procedure.  </w:t>
      </w:r>
    </w:p>
    <w:p w14:paraId="38750006" w14:textId="77777777" w:rsidR="00100732" w:rsidRDefault="00100732" w:rsidP="00100732">
      <w:r>
        <w:t>Weigh on an analytical balance, between 0.35 and 0.38 g samples of dried CaCO</w:t>
      </w:r>
      <w:r w:rsidRPr="00356656">
        <w:rPr>
          <w:vertAlign w:val="subscript"/>
        </w:rPr>
        <w:t>3</w:t>
      </w:r>
      <w:r>
        <w:rPr>
          <w:rFonts w:cstheme="minorHAnsi"/>
        </w:rPr>
        <w:t>·</w:t>
      </w:r>
      <w:r>
        <w:t>xH</w:t>
      </w:r>
      <w:r w:rsidRPr="00120BB1">
        <w:rPr>
          <w:vertAlign w:val="subscript"/>
        </w:rPr>
        <w:t>2</w:t>
      </w:r>
      <w:r>
        <w:t>O into each of the two dry 250 mL beakers, recording the mass to 1/10</w:t>
      </w:r>
      <w:r w:rsidRPr="009C75D1">
        <w:rPr>
          <w:vertAlign w:val="superscript"/>
        </w:rPr>
        <w:t>th</w:t>
      </w:r>
      <w:r>
        <w:t xml:space="preserve"> of a milligram. Apply the remaining directions to each sample separately.  </w:t>
      </w:r>
    </w:p>
    <w:p w14:paraId="7B8EBA9F" w14:textId="77777777" w:rsidR="00100732" w:rsidRDefault="00100732" w:rsidP="00100732">
      <w:r>
        <w:t>Dissolve the CaCO</w:t>
      </w:r>
      <w:r w:rsidRPr="00356656">
        <w:rPr>
          <w:vertAlign w:val="subscript"/>
        </w:rPr>
        <w:t>3</w:t>
      </w:r>
      <w:r>
        <w:rPr>
          <w:rFonts w:cstheme="minorHAnsi"/>
        </w:rPr>
        <w:t>·</w:t>
      </w:r>
      <w:r>
        <w:t>xH</w:t>
      </w:r>
      <w:r w:rsidRPr="00120BB1">
        <w:rPr>
          <w:vertAlign w:val="subscript"/>
        </w:rPr>
        <w:t>2</w:t>
      </w:r>
      <w:r>
        <w:t>O by adding 100 mL of deionized water, followed by slow addition of 6.0 mL of 6 M HCl while stirring with a glass stirring rod. To prevent loss, leave the stirring rod in the beaker for the entire lab.</w:t>
      </w:r>
    </w:p>
    <w:p w14:paraId="2D9A5ACD" w14:textId="77777777" w:rsidR="00100732" w:rsidRDefault="00100732" w:rsidP="00100732">
      <w:r>
        <w:lastRenderedPageBreak/>
        <w:tab/>
      </w:r>
      <w:r>
        <w:tab/>
      </w:r>
      <w:r>
        <w:tab/>
      </w:r>
      <w:r w:rsidRPr="00AF2158">
        <w:t>CaCO</w:t>
      </w:r>
      <w:r w:rsidRPr="00AF2158">
        <w:rPr>
          <w:vertAlign w:val="subscript"/>
        </w:rPr>
        <w:t>3</w:t>
      </w:r>
      <w:r w:rsidRPr="00AF2158">
        <w:rPr>
          <w:rFonts w:cstheme="minorHAnsi"/>
        </w:rPr>
        <w:t>·</w:t>
      </w:r>
      <w:r w:rsidRPr="00AF2158">
        <w:t>xH</w:t>
      </w:r>
      <w:r w:rsidRPr="00AF2158">
        <w:rPr>
          <w:vertAlign w:val="subscript"/>
        </w:rPr>
        <w:t>2</w:t>
      </w:r>
      <w:r w:rsidRPr="00AF2158">
        <w:t>O</w:t>
      </w:r>
      <w:r w:rsidRPr="009919DC">
        <w:rPr>
          <w:vertAlign w:val="subscript"/>
        </w:rPr>
        <w:t>(s)</w:t>
      </w:r>
      <w:r>
        <w:t xml:space="preserve"> </w:t>
      </w:r>
      <w:r w:rsidRPr="00AF2158">
        <w:t xml:space="preserve">+ </w:t>
      </w:r>
      <w:r>
        <w:t>2 H</w:t>
      </w:r>
      <w:r w:rsidRPr="005D28C6">
        <w:rPr>
          <w:vertAlign w:val="superscript"/>
        </w:rPr>
        <w:t xml:space="preserve">+ </w:t>
      </w:r>
      <w:r w:rsidRPr="009919DC">
        <w:rPr>
          <w:vertAlign w:val="subscript"/>
        </w:rPr>
        <w:t>(</w:t>
      </w:r>
      <w:proofErr w:type="spellStart"/>
      <w:r w:rsidRPr="009919DC">
        <w:rPr>
          <w:vertAlign w:val="subscript"/>
        </w:rPr>
        <w:t>aq</w:t>
      </w:r>
      <w:proofErr w:type="spellEnd"/>
      <w:r w:rsidRPr="009919DC">
        <w:rPr>
          <w:vertAlign w:val="subscript"/>
        </w:rPr>
        <w:t>)</w:t>
      </w:r>
      <w:r>
        <w:sym w:font="Wingdings" w:char="F0E0"/>
      </w:r>
      <w:r>
        <w:t xml:space="preserve"> Ca</w:t>
      </w:r>
      <w:r>
        <w:rPr>
          <w:vertAlign w:val="superscript"/>
        </w:rPr>
        <w:t>2+</w:t>
      </w:r>
      <w:r w:rsidRPr="009919DC">
        <w:rPr>
          <w:vertAlign w:val="subscript"/>
        </w:rPr>
        <w:t>(</w:t>
      </w:r>
      <w:proofErr w:type="spellStart"/>
      <w:r w:rsidRPr="009919DC">
        <w:rPr>
          <w:vertAlign w:val="subscript"/>
        </w:rPr>
        <w:t>aq</w:t>
      </w:r>
      <w:proofErr w:type="spellEnd"/>
      <w:r w:rsidRPr="009919DC">
        <w:rPr>
          <w:vertAlign w:val="subscript"/>
        </w:rPr>
        <w:t>)</w:t>
      </w:r>
      <w:r>
        <w:rPr>
          <w:vertAlign w:val="superscript"/>
        </w:rPr>
        <w:t xml:space="preserve"> </w:t>
      </w:r>
      <w:r>
        <w:t>+ CO</w:t>
      </w:r>
      <w:r w:rsidRPr="005D28C6">
        <w:rPr>
          <w:vertAlign w:val="subscript"/>
        </w:rPr>
        <w:t>2</w:t>
      </w:r>
      <w:r>
        <w:rPr>
          <w:vertAlign w:val="subscript"/>
        </w:rPr>
        <w:t>(g)</w:t>
      </w:r>
      <w:r>
        <w:t xml:space="preserve"> + (x+1) H</w:t>
      </w:r>
      <w:r w:rsidRPr="005D28C6">
        <w:rPr>
          <w:vertAlign w:val="subscript"/>
        </w:rPr>
        <w:t>2</w:t>
      </w:r>
      <w:r>
        <w:t>O</w:t>
      </w:r>
      <w:r w:rsidRPr="009919DC">
        <w:rPr>
          <w:vertAlign w:val="subscript"/>
        </w:rPr>
        <w:t>(l)</w:t>
      </w:r>
      <w:r>
        <w:t xml:space="preserve"> </w:t>
      </w:r>
    </w:p>
    <w:p w14:paraId="159A39D3" w14:textId="2B54ACAB" w:rsidR="00100732" w:rsidRDefault="00100732" w:rsidP="00100732">
      <w:r>
        <w:t xml:space="preserve">Check the pH of the solution after the solid has dissolved by using the stirring rod and touching it to a piece of pH paper.  Add an additional drop or two of 6 M HCl if </w:t>
      </w:r>
      <w:proofErr w:type="gramStart"/>
      <w:r>
        <w:t>ne</w:t>
      </w:r>
      <w:r w:rsidR="009E4640">
        <w:t>c</w:t>
      </w:r>
      <w:r>
        <w:t>essary</w:t>
      </w:r>
      <w:proofErr w:type="gramEnd"/>
      <w:r>
        <w:t xml:space="preserve"> to get the pH down to 1 or less.  Add 4-5 drops of methyl red indicator.</w:t>
      </w:r>
    </w:p>
    <w:p w14:paraId="58A914D7" w14:textId="77777777" w:rsidR="00100732" w:rsidRDefault="00100732" w:rsidP="00100732">
      <w:r>
        <w:t>Add 20 ml of a saturated solution of ammonium oxalate containing 1 ml of 6 M HCl.  Then, add 15 g of solid urea.</w:t>
      </w:r>
    </w:p>
    <w:p w14:paraId="699156FE" w14:textId="77777777" w:rsidR="00100732" w:rsidRDefault="00100732" w:rsidP="00100732">
      <w:r>
        <w:t xml:space="preserve">With the glass stirring rod in each beaker, cover each with a watch glass.  Heat both mixtures to near boiling until the color changes from red to yellow/clear, indicating the pH is no longer acidic.  This process should take about 25 minutes to accomplish.  </w:t>
      </w:r>
    </w:p>
    <w:p w14:paraId="07C334C7" w14:textId="77777777" w:rsidR="00100732" w:rsidRDefault="00100732" w:rsidP="00100732">
      <w:r>
        <w:t>The following reactions describe the chemical process of precipitating the Calcium Oxalate mono hydrate.</w:t>
      </w:r>
    </w:p>
    <w:p w14:paraId="66CC7C59" w14:textId="77777777" w:rsidR="00100732" w:rsidRDefault="00100732" w:rsidP="00100732">
      <w:pPr>
        <w:jc w:val="center"/>
      </w:pPr>
      <w:r>
        <w:t>(NH</w:t>
      </w:r>
      <w:r w:rsidRPr="00B37405">
        <w:rPr>
          <w:vertAlign w:val="subscript"/>
        </w:rPr>
        <w:t>2</w:t>
      </w:r>
      <w:r>
        <w:t>)</w:t>
      </w:r>
      <w:r w:rsidRPr="00B37405">
        <w:rPr>
          <w:vertAlign w:val="subscript"/>
        </w:rPr>
        <w:t>2</w:t>
      </w:r>
      <w:r>
        <w:t>CO + H</w:t>
      </w:r>
      <w:r w:rsidRPr="00B37405">
        <w:rPr>
          <w:vertAlign w:val="subscript"/>
        </w:rPr>
        <w:t>2</w:t>
      </w:r>
      <w:r>
        <w:t xml:space="preserve">O </w:t>
      </w:r>
      <w:r>
        <w:sym w:font="Wingdings" w:char="F0E0"/>
      </w:r>
      <w:r>
        <w:t xml:space="preserve">  2 NH</w:t>
      </w:r>
      <w:r w:rsidRPr="00B37405">
        <w:rPr>
          <w:vertAlign w:val="subscript"/>
        </w:rPr>
        <w:t>3</w:t>
      </w:r>
      <w:r>
        <w:t xml:space="preserve"> + CO</w:t>
      </w:r>
      <w:r w:rsidRPr="00B37405">
        <w:rPr>
          <w:vertAlign w:val="subscript"/>
        </w:rPr>
        <w:t>2</w:t>
      </w:r>
    </w:p>
    <w:p w14:paraId="4DCB5C2A" w14:textId="77777777" w:rsidR="00100732" w:rsidRDefault="00100732" w:rsidP="00100732">
      <w:pPr>
        <w:jc w:val="center"/>
      </w:pPr>
      <w:r>
        <w:t>2 NH</w:t>
      </w:r>
      <w:r w:rsidRPr="00B37405">
        <w:rPr>
          <w:vertAlign w:val="subscript"/>
        </w:rPr>
        <w:t>3</w:t>
      </w:r>
      <w:r>
        <w:t xml:space="preserve"> + H</w:t>
      </w:r>
      <w:r w:rsidRPr="00B37405">
        <w:rPr>
          <w:vertAlign w:val="subscript"/>
        </w:rPr>
        <w:t>2</w:t>
      </w:r>
      <w:r>
        <w:t>C</w:t>
      </w:r>
      <w:r w:rsidRPr="00606BF0">
        <w:rPr>
          <w:vertAlign w:val="subscript"/>
        </w:rPr>
        <w:t>2</w:t>
      </w:r>
      <w:r>
        <w:t>O</w:t>
      </w:r>
      <w:r w:rsidRPr="00606BF0">
        <w:rPr>
          <w:vertAlign w:val="subscript"/>
        </w:rPr>
        <w:t>4</w:t>
      </w:r>
      <w:r>
        <w:t xml:space="preserve"> </w:t>
      </w:r>
      <w:r>
        <w:sym w:font="Wingdings" w:char="F0E0"/>
      </w:r>
      <w:r>
        <w:t xml:space="preserve"> 2 NH</w:t>
      </w:r>
      <w:r w:rsidRPr="00B37405">
        <w:rPr>
          <w:vertAlign w:val="subscript"/>
        </w:rPr>
        <w:t>4</w:t>
      </w:r>
      <w:r w:rsidRPr="00B37405">
        <w:rPr>
          <w:vertAlign w:val="superscript"/>
        </w:rPr>
        <w:t>+</w:t>
      </w:r>
      <w:r>
        <w:t xml:space="preserve"> + C</w:t>
      </w:r>
      <w:r w:rsidRPr="00606BF0">
        <w:rPr>
          <w:vertAlign w:val="subscript"/>
        </w:rPr>
        <w:t>2</w:t>
      </w:r>
      <w:r>
        <w:t>O</w:t>
      </w:r>
      <w:r w:rsidRPr="00606BF0">
        <w:rPr>
          <w:vertAlign w:val="subscript"/>
        </w:rPr>
        <w:t>4</w:t>
      </w:r>
      <w:r w:rsidRPr="00B37405">
        <w:rPr>
          <w:vertAlign w:val="superscript"/>
        </w:rPr>
        <w:t>2-</w:t>
      </w:r>
    </w:p>
    <w:p w14:paraId="0D9B9E70" w14:textId="77777777" w:rsidR="00100732" w:rsidRDefault="00100732" w:rsidP="00100732">
      <w:pPr>
        <w:jc w:val="center"/>
      </w:pPr>
      <w:r>
        <w:t>Ca</w:t>
      </w:r>
      <w:r w:rsidRPr="00B37405">
        <w:rPr>
          <w:vertAlign w:val="superscript"/>
        </w:rPr>
        <w:t>2+</w:t>
      </w:r>
      <w:r>
        <w:t xml:space="preserve"> + C</w:t>
      </w:r>
      <w:r w:rsidRPr="00606BF0">
        <w:rPr>
          <w:vertAlign w:val="subscript"/>
        </w:rPr>
        <w:t>2</w:t>
      </w:r>
      <w:r>
        <w:t>O</w:t>
      </w:r>
      <w:r w:rsidRPr="00606BF0">
        <w:rPr>
          <w:vertAlign w:val="subscript"/>
        </w:rPr>
        <w:t>4</w:t>
      </w:r>
      <w:r w:rsidRPr="00B37405">
        <w:rPr>
          <w:vertAlign w:val="superscript"/>
        </w:rPr>
        <w:t>2-</w:t>
      </w:r>
      <w:r>
        <w:t xml:space="preserve"> + H</w:t>
      </w:r>
      <w:r w:rsidRPr="004E3D2E">
        <w:rPr>
          <w:vertAlign w:val="subscript"/>
        </w:rPr>
        <w:t>2</w:t>
      </w:r>
      <w:r>
        <w:t xml:space="preserve">O </w:t>
      </w:r>
      <w:r>
        <w:sym w:font="Wingdings" w:char="F0E0"/>
      </w:r>
      <w:r>
        <w:t xml:space="preserve">  CaC</w:t>
      </w:r>
      <w:r w:rsidRPr="00606BF0">
        <w:rPr>
          <w:vertAlign w:val="subscript"/>
        </w:rPr>
        <w:t>2</w:t>
      </w:r>
      <w:r>
        <w:t>O</w:t>
      </w:r>
      <w:r w:rsidRPr="00606BF0">
        <w:rPr>
          <w:vertAlign w:val="subscript"/>
        </w:rPr>
        <w:t>4</w:t>
      </w:r>
      <w:r>
        <w:rPr>
          <w:rFonts w:cstheme="minorHAnsi"/>
        </w:rPr>
        <w:t>·</w:t>
      </w:r>
      <w:r>
        <w:t>H</w:t>
      </w:r>
      <w:r w:rsidRPr="00606BF0">
        <w:rPr>
          <w:vertAlign w:val="subscript"/>
        </w:rPr>
        <w:t>2</w:t>
      </w:r>
      <w:r>
        <w:t>O</w:t>
      </w:r>
      <w:r w:rsidR="008A25D3" w:rsidRPr="004A10FB">
        <w:rPr>
          <w:vertAlign w:val="subscript"/>
        </w:rPr>
        <w:t>(s)</w:t>
      </w:r>
    </w:p>
    <w:p w14:paraId="2619E6BC" w14:textId="77777777" w:rsidR="00100732" w:rsidRDefault="00100732" w:rsidP="00100732">
      <w:r>
        <w:t xml:space="preserve">Rinse any solids on the watch glass into the mixture with a minimum amount of deionized water.  Filter the hot mixture through the dry sintered glass crucibles of known mass.  Use a rubber policeman and small volumes of deionized water to transfer </w:t>
      </w:r>
      <w:proofErr w:type="gramStart"/>
      <w:r>
        <w:t>all of</w:t>
      </w:r>
      <w:proofErr w:type="gramEnd"/>
      <w:r>
        <w:t xml:space="preserve"> the solid to the crucible. </w:t>
      </w:r>
    </w:p>
    <w:p w14:paraId="4AB58F0A" w14:textId="307EFC3D" w:rsidR="00100732" w:rsidRDefault="00100732" w:rsidP="00100732">
      <w:r>
        <w:t xml:space="preserve">Wash the solid with two 10 ml portions of </w:t>
      </w:r>
      <w:proofErr w:type="gramStart"/>
      <w:r>
        <w:t>ice cold</w:t>
      </w:r>
      <w:proofErr w:type="gramEnd"/>
      <w:r>
        <w:t xml:space="preserve"> deionized water, then two 10 ml portions of acetone.  Draw air through the solid for 5 minutes to partially dry the crystals</w:t>
      </w:r>
      <w:r w:rsidR="009E4640">
        <w:t xml:space="preserve"> </w:t>
      </w:r>
      <w:r>
        <w:t xml:space="preserve">and remove most of the explosive acetone prior to placing the crucibles into the oven.  Place the crucibles in a 400 mL beaker in the oven at 100 </w:t>
      </w:r>
      <w:r>
        <w:rPr>
          <w:rFonts w:ascii="Times New Roman" w:hAnsi="Times New Roman" w:cs="Times New Roman"/>
        </w:rPr>
        <w:t>°</w:t>
      </w:r>
      <w:r>
        <w:t xml:space="preserve">C for 1 hr. </w:t>
      </w:r>
    </w:p>
    <w:p w14:paraId="323D5D2F" w14:textId="77777777" w:rsidR="00100732" w:rsidRDefault="00100732" w:rsidP="00100732">
      <w:r>
        <w:t xml:space="preserve">Place the crucibles in the desiccator to cool for 30 min prior to weighing.  Only one heating is necessary to completely dry the large crystals since they were rinsed with acetone. </w:t>
      </w:r>
    </w:p>
    <w:p w14:paraId="772C92C9" w14:textId="77777777" w:rsidR="00100732" w:rsidRPr="00606BF0" w:rsidRDefault="00100732" w:rsidP="00100732">
      <w:pPr>
        <w:rPr>
          <w:b/>
        </w:rPr>
      </w:pPr>
      <w:r w:rsidRPr="00606BF0">
        <w:rPr>
          <w:b/>
        </w:rPr>
        <w:t>Calculations</w:t>
      </w:r>
    </w:p>
    <w:p w14:paraId="04082A80" w14:textId="77777777" w:rsidR="00100732" w:rsidRDefault="00100732" w:rsidP="00100732">
      <w:r>
        <w:t>Calculate the moles of CaC</w:t>
      </w:r>
      <w:r w:rsidRPr="00606BF0">
        <w:rPr>
          <w:vertAlign w:val="subscript"/>
        </w:rPr>
        <w:t>2</w:t>
      </w:r>
      <w:r>
        <w:t>O</w:t>
      </w:r>
      <w:r w:rsidRPr="00606BF0">
        <w:rPr>
          <w:vertAlign w:val="subscript"/>
        </w:rPr>
        <w:t>4</w:t>
      </w:r>
      <w:r>
        <w:rPr>
          <w:rFonts w:cstheme="minorHAnsi"/>
        </w:rPr>
        <w:t>·</w:t>
      </w:r>
      <w:r>
        <w:t>H</w:t>
      </w:r>
      <w:r w:rsidRPr="00606BF0">
        <w:rPr>
          <w:vertAlign w:val="subscript"/>
        </w:rPr>
        <w:t>2</w:t>
      </w:r>
      <w:r>
        <w:t xml:space="preserve">O obtained from each sample. </w:t>
      </w:r>
    </w:p>
    <w:p w14:paraId="48531F2E" w14:textId="77777777" w:rsidR="00100732" w:rsidRDefault="00100732" w:rsidP="00100732">
      <w:r>
        <w:t xml:space="preserve">Calculate the </w:t>
      </w:r>
      <w:r w:rsidR="00CC05A0">
        <w:t xml:space="preserve">mass of </w:t>
      </w:r>
      <w:r>
        <w:t>CaCO</w:t>
      </w:r>
      <w:r w:rsidRPr="005D28C6">
        <w:rPr>
          <w:vertAlign w:val="subscript"/>
        </w:rPr>
        <w:t>3</w:t>
      </w:r>
      <w:r>
        <w:t xml:space="preserve"> in the original sample</w:t>
      </w:r>
      <w:r w:rsidR="00CC05A0">
        <w:t>s</w:t>
      </w:r>
      <w:r>
        <w:t xml:space="preserve"> of CaCO</w:t>
      </w:r>
      <w:r w:rsidRPr="004E3D2E">
        <w:rPr>
          <w:vertAlign w:val="subscript"/>
        </w:rPr>
        <w:t>3</w:t>
      </w:r>
      <w:r>
        <w:rPr>
          <w:rFonts w:cstheme="minorHAnsi"/>
        </w:rPr>
        <w:t>·</w:t>
      </w:r>
      <w:r>
        <w:t>xH</w:t>
      </w:r>
      <w:r w:rsidRPr="004E3D2E">
        <w:rPr>
          <w:vertAlign w:val="subscript"/>
        </w:rPr>
        <w:t>2</w:t>
      </w:r>
      <w:r>
        <w:t>O</w:t>
      </w:r>
    </w:p>
    <w:p w14:paraId="37E007C5" w14:textId="77777777" w:rsidR="00100732" w:rsidRDefault="00100732" w:rsidP="00100732">
      <w:r>
        <w:t>Assuming the rest of the mass is water, determine the value of x in the hydrated CaCO</w:t>
      </w:r>
      <w:r w:rsidRPr="005D28C6">
        <w:rPr>
          <w:vertAlign w:val="subscript"/>
        </w:rPr>
        <w:t>3</w:t>
      </w:r>
      <w:r w:rsidRPr="007D7890">
        <w:rPr>
          <w:rFonts w:cstheme="minorHAnsi"/>
        </w:rPr>
        <w:t>·</w:t>
      </w:r>
      <w:r>
        <w:t>xH</w:t>
      </w:r>
      <w:r w:rsidRPr="005D28C6">
        <w:rPr>
          <w:vertAlign w:val="subscript"/>
        </w:rPr>
        <w:t>2</w:t>
      </w:r>
      <w:r>
        <w:t>O.</w:t>
      </w:r>
    </w:p>
    <w:p w14:paraId="2896E52A" w14:textId="77777777" w:rsidR="00100732" w:rsidRDefault="00100732" w:rsidP="00100732">
      <w:r>
        <w:t>Calculate the percentage of water that remained on the crucibles after washing but prior to drying in the oven.</w:t>
      </w:r>
    </w:p>
    <w:p w14:paraId="3FE23282" w14:textId="77777777" w:rsidR="00100732" w:rsidRPr="004E3D2E" w:rsidRDefault="00100732" w:rsidP="00100732">
      <w:pPr>
        <w:rPr>
          <w:b/>
        </w:rPr>
      </w:pPr>
      <w:r w:rsidRPr="004E3D2E">
        <w:rPr>
          <w:b/>
        </w:rPr>
        <w:t>Lab rep</w:t>
      </w:r>
      <w:r>
        <w:rPr>
          <w:b/>
        </w:rPr>
        <w:t>ort</w:t>
      </w:r>
    </w:p>
    <w:p w14:paraId="63B86C2F" w14:textId="77777777" w:rsidR="00100732" w:rsidRDefault="00100732" w:rsidP="00100732">
      <w:r>
        <w:t>Include averages with standard deviation for the mass of the crucibles and beakers.</w:t>
      </w:r>
    </w:p>
    <w:p w14:paraId="351B2170" w14:textId="77777777" w:rsidR="00100732" w:rsidRPr="004E3D2E" w:rsidRDefault="00100732" w:rsidP="00100732">
      <w:pPr>
        <w:rPr>
          <w:b/>
        </w:rPr>
      </w:pPr>
      <w:r w:rsidRPr="004E3D2E">
        <w:rPr>
          <w:b/>
        </w:rPr>
        <w:t>Discussion questions</w:t>
      </w:r>
    </w:p>
    <w:p w14:paraId="6CDEA1C6" w14:textId="77777777" w:rsidR="00100732" w:rsidRDefault="00100732" w:rsidP="00100732">
      <w:pPr>
        <w:pStyle w:val="ListParagraph"/>
        <w:numPr>
          <w:ilvl w:val="0"/>
          <w:numId w:val="2"/>
        </w:numPr>
      </w:pPr>
      <w:r>
        <w:t xml:space="preserve">Explain the significance of using undried glassware and how it would affect the </w:t>
      </w:r>
      <w:proofErr w:type="gramStart"/>
      <w:r>
        <w:t>final results</w:t>
      </w:r>
      <w:proofErr w:type="gramEnd"/>
      <w:r>
        <w:t xml:space="preserve">.  </w:t>
      </w:r>
    </w:p>
    <w:p w14:paraId="33F10BD6" w14:textId="77777777" w:rsidR="00100732" w:rsidRDefault="00100732" w:rsidP="00100732">
      <w:pPr>
        <w:pStyle w:val="ListParagraph"/>
        <w:numPr>
          <w:ilvl w:val="0"/>
          <w:numId w:val="2"/>
        </w:numPr>
      </w:pPr>
      <w:r>
        <w:t>Why is it important to allow samples to cool before weighing them?</w:t>
      </w:r>
    </w:p>
    <w:p w14:paraId="415FE197" w14:textId="77777777" w:rsidR="00100732" w:rsidRDefault="00100732" w:rsidP="00100732">
      <w:pPr>
        <w:pStyle w:val="ListParagraph"/>
      </w:pPr>
    </w:p>
    <w:p w14:paraId="165E3753" w14:textId="77777777" w:rsidR="00474F60" w:rsidRPr="009E4640" w:rsidRDefault="00100732" w:rsidP="00474F60">
      <w:pPr>
        <w:rPr>
          <w:b/>
          <w:sz w:val="24"/>
          <w:szCs w:val="24"/>
        </w:rPr>
      </w:pPr>
      <w:r w:rsidRPr="009E4640">
        <w:rPr>
          <w:b/>
          <w:sz w:val="24"/>
          <w:szCs w:val="24"/>
        </w:rPr>
        <w:t>Reference</w:t>
      </w:r>
      <w:r w:rsidR="00474F60" w:rsidRPr="009E4640">
        <w:rPr>
          <w:b/>
          <w:sz w:val="24"/>
          <w:szCs w:val="24"/>
        </w:rPr>
        <w:t>s</w:t>
      </w:r>
    </w:p>
    <w:p w14:paraId="377D19FC" w14:textId="77777777" w:rsidR="00474F60" w:rsidRPr="009E4640" w:rsidRDefault="00474F60" w:rsidP="00474F60">
      <w:pPr>
        <w:rPr>
          <w:rFonts w:cstheme="minorHAnsi"/>
          <w:b/>
        </w:rPr>
      </w:pPr>
      <w:r w:rsidRPr="009E4640">
        <w:rPr>
          <w:rFonts w:eastAsia="Times New Roman" w:cstheme="minorHAnsi"/>
          <w:b/>
          <w:bCs/>
          <w:color w:val="000000"/>
        </w:rPr>
        <w:t>Urea Hydrolysis for Precipitating Calcium Oxalate</w:t>
      </w:r>
      <w:r w:rsidRPr="009E4640">
        <w:rPr>
          <w:rFonts w:cstheme="minorHAnsi"/>
          <w:b/>
        </w:rPr>
        <w:t xml:space="preserve"> </w:t>
      </w:r>
      <w:r w:rsidRPr="009E4640">
        <w:rPr>
          <w:rFonts w:eastAsia="Times New Roman" w:cstheme="minorHAnsi"/>
          <w:color w:val="000000"/>
        </w:rPr>
        <w:t xml:space="preserve">R. S. </w:t>
      </w:r>
      <w:proofErr w:type="spellStart"/>
      <w:r w:rsidRPr="009E4640">
        <w:rPr>
          <w:rFonts w:eastAsia="Times New Roman" w:cstheme="minorHAnsi"/>
          <w:color w:val="000000"/>
        </w:rPr>
        <w:t>Ingols</w:t>
      </w:r>
      <w:proofErr w:type="spellEnd"/>
      <w:r w:rsidRPr="009E4640">
        <w:rPr>
          <w:rFonts w:eastAsia="Times New Roman" w:cstheme="minorHAnsi"/>
          <w:color w:val="000000"/>
        </w:rPr>
        <w:t xml:space="preserve"> and P. E. Murray</w:t>
      </w:r>
      <w:r w:rsidRPr="009E4640">
        <w:rPr>
          <w:rFonts w:cstheme="minorHAnsi"/>
          <w:b/>
        </w:rPr>
        <w:t xml:space="preserve"> </w:t>
      </w:r>
      <w:r w:rsidRPr="009E4640">
        <w:rPr>
          <w:rFonts w:eastAsia="Times New Roman" w:cstheme="minorHAnsi"/>
          <w:i/>
          <w:iCs/>
          <w:color w:val="000000"/>
        </w:rPr>
        <w:t>Analytical Chemistry</w:t>
      </w:r>
      <w:r w:rsidRPr="009E4640">
        <w:rPr>
          <w:rFonts w:eastAsia="Times New Roman" w:cstheme="minorHAnsi"/>
          <w:color w:val="000000"/>
        </w:rPr>
        <w:t> </w:t>
      </w:r>
      <w:r w:rsidRPr="009E4640">
        <w:rPr>
          <w:rFonts w:eastAsia="Times New Roman" w:cstheme="minorHAnsi"/>
          <w:b/>
          <w:bCs/>
          <w:color w:val="000000"/>
        </w:rPr>
        <w:t>1949</w:t>
      </w:r>
      <w:r w:rsidRPr="009E4640">
        <w:rPr>
          <w:rFonts w:eastAsia="Times New Roman" w:cstheme="minorHAnsi"/>
          <w:color w:val="000000"/>
        </w:rPr>
        <w:t> </w:t>
      </w:r>
      <w:r w:rsidRPr="009E4640">
        <w:rPr>
          <w:rFonts w:eastAsia="Times New Roman" w:cstheme="minorHAnsi"/>
          <w:i/>
          <w:iCs/>
          <w:color w:val="000000"/>
        </w:rPr>
        <w:t>21</w:t>
      </w:r>
      <w:r w:rsidRPr="009E4640">
        <w:rPr>
          <w:rFonts w:eastAsia="Times New Roman" w:cstheme="minorHAnsi"/>
          <w:color w:val="000000"/>
        </w:rPr>
        <w:t> (4), 525-527</w:t>
      </w:r>
      <w:r w:rsidRPr="009E4640">
        <w:rPr>
          <w:rFonts w:cstheme="minorHAnsi"/>
          <w:b/>
        </w:rPr>
        <w:t xml:space="preserve"> </w:t>
      </w:r>
      <w:r w:rsidRPr="009E4640">
        <w:rPr>
          <w:rFonts w:eastAsia="Times New Roman" w:cstheme="minorHAnsi"/>
          <w:color w:val="000000"/>
        </w:rPr>
        <w:t>DOI: 10.1021/ac60028a021</w:t>
      </w:r>
    </w:p>
    <w:p w14:paraId="555AA02D" w14:textId="77777777" w:rsidR="00474F60" w:rsidRPr="009E4640" w:rsidRDefault="00474F60" w:rsidP="00474F60">
      <w:pPr>
        <w:rPr>
          <w:rFonts w:eastAsia="Times New Roman" w:cstheme="minorHAnsi"/>
          <w:color w:val="000000"/>
        </w:rPr>
      </w:pPr>
      <w:r w:rsidRPr="009E4640">
        <w:rPr>
          <w:rFonts w:eastAsia="Times New Roman" w:cstheme="minorHAnsi"/>
          <w:b/>
          <w:bCs/>
          <w:color w:val="000000"/>
        </w:rPr>
        <w:t xml:space="preserve">Gravimetric determination of calcium as CaC2O4•H2O: A tractable, inexpensive experiment for undergraduate quantitative analysis laboratory </w:t>
      </w:r>
      <w:r w:rsidRPr="009E4640">
        <w:rPr>
          <w:rFonts w:eastAsia="Times New Roman" w:cstheme="minorHAnsi"/>
          <w:color w:val="000000"/>
        </w:rPr>
        <w:t xml:space="preserve">Charles H. </w:t>
      </w:r>
      <w:proofErr w:type="spellStart"/>
      <w:r w:rsidRPr="009E4640">
        <w:rPr>
          <w:rFonts w:eastAsia="Times New Roman" w:cstheme="minorHAnsi"/>
          <w:color w:val="000000"/>
        </w:rPr>
        <w:t>Henrickson</w:t>
      </w:r>
      <w:proofErr w:type="spellEnd"/>
      <w:r w:rsidRPr="009E4640">
        <w:rPr>
          <w:rFonts w:eastAsia="Times New Roman" w:cstheme="minorHAnsi"/>
          <w:color w:val="000000"/>
        </w:rPr>
        <w:t xml:space="preserve"> and Paul R. Robinson </w:t>
      </w:r>
      <w:r w:rsidRPr="009E4640">
        <w:rPr>
          <w:rFonts w:eastAsia="Times New Roman" w:cstheme="minorHAnsi"/>
          <w:i/>
          <w:iCs/>
          <w:color w:val="000000"/>
        </w:rPr>
        <w:t>Journal of Chemical Education</w:t>
      </w:r>
      <w:r w:rsidRPr="009E4640">
        <w:rPr>
          <w:rFonts w:eastAsia="Times New Roman" w:cstheme="minorHAnsi"/>
          <w:color w:val="000000"/>
        </w:rPr>
        <w:t> </w:t>
      </w:r>
      <w:r w:rsidRPr="009E4640">
        <w:rPr>
          <w:rFonts w:eastAsia="Times New Roman" w:cstheme="minorHAnsi"/>
          <w:b/>
          <w:bCs/>
          <w:color w:val="000000"/>
        </w:rPr>
        <w:t>1979</w:t>
      </w:r>
      <w:r w:rsidRPr="009E4640">
        <w:rPr>
          <w:rFonts w:eastAsia="Times New Roman" w:cstheme="minorHAnsi"/>
          <w:color w:val="000000"/>
        </w:rPr>
        <w:t> </w:t>
      </w:r>
      <w:r w:rsidRPr="009E4640">
        <w:rPr>
          <w:rFonts w:eastAsia="Times New Roman" w:cstheme="minorHAnsi"/>
          <w:i/>
          <w:iCs/>
          <w:color w:val="000000"/>
        </w:rPr>
        <w:t>56</w:t>
      </w:r>
      <w:r w:rsidRPr="009E4640">
        <w:rPr>
          <w:rFonts w:eastAsia="Times New Roman" w:cstheme="minorHAnsi"/>
          <w:color w:val="000000"/>
        </w:rPr>
        <w:t> (5), 341 DOI: 10.1021/ed056p341</w:t>
      </w:r>
    </w:p>
    <w:p w14:paraId="10BFD111" w14:textId="1AAAD8F3" w:rsidR="00CC05A0" w:rsidRDefault="00CC05A0" w:rsidP="00100732">
      <w:pPr>
        <w:rPr>
          <w:rFonts w:eastAsia="Times New Roman" w:cstheme="minorHAnsi"/>
          <w:color w:val="000000"/>
        </w:rPr>
      </w:pPr>
      <w:r w:rsidRPr="009E4640">
        <w:rPr>
          <w:rFonts w:eastAsia="Times New Roman" w:cstheme="minorHAnsi"/>
          <w:b/>
          <w:bCs/>
          <w:color w:val="000000"/>
        </w:rPr>
        <w:t>The Solubility of Ammonium Oxalate in Water</w:t>
      </w:r>
      <w:r w:rsidRPr="009E4640">
        <w:rPr>
          <w:rFonts w:cstheme="minorHAnsi"/>
        </w:rPr>
        <w:t xml:space="preserve"> </w:t>
      </w:r>
      <w:r w:rsidR="00474F60" w:rsidRPr="009E4640">
        <w:rPr>
          <w:rFonts w:eastAsia="Times New Roman" w:cstheme="minorHAnsi"/>
          <w:color w:val="000000"/>
        </w:rPr>
        <w:t xml:space="preserve">Arthur E. Hill and Edgar F. </w:t>
      </w:r>
      <w:r w:rsidRPr="009E4640">
        <w:rPr>
          <w:rFonts w:eastAsia="Times New Roman" w:cstheme="minorHAnsi"/>
          <w:color w:val="000000"/>
        </w:rPr>
        <w:t>Distler</w:t>
      </w:r>
      <w:r w:rsidRPr="009E4640">
        <w:rPr>
          <w:rFonts w:cstheme="minorHAnsi"/>
        </w:rPr>
        <w:t xml:space="preserve"> </w:t>
      </w:r>
      <w:r w:rsidRPr="009E4640">
        <w:rPr>
          <w:rFonts w:eastAsia="Times New Roman" w:cstheme="minorHAnsi"/>
          <w:i/>
          <w:iCs/>
          <w:color w:val="000000"/>
        </w:rPr>
        <w:t>Journal of the American Chemical Society</w:t>
      </w:r>
      <w:r w:rsidRPr="009E4640">
        <w:rPr>
          <w:rFonts w:eastAsia="Times New Roman" w:cstheme="minorHAnsi"/>
          <w:color w:val="000000"/>
        </w:rPr>
        <w:t> </w:t>
      </w:r>
      <w:r w:rsidRPr="009E4640">
        <w:rPr>
          <w:rFonts w:eastAsia="Times New Roman" w:cstheme="minorHAnsi"/>
          <w:b/>
          <w:bCs/>
          <w:color w:val="000000"/>
        </w:rPr>
        <w:t>1935</w:t>
      </w:r>
      <w:r w:rsidRPr="009E4640">
        <w:rPr>
          <w:rFonts w:eastAsia="Times New Roman" w:cstheme="minorHAnsi"/>
          <w:color w:val="000000"/>
        </w:rPr>
        <w:t> </w:t>
      </w:r>
      <w:r w:rsidRPr="009E4640">
        <w:rPr>
          <w:rFonts w:eastAsia="Times New Roman" w:cstheme="minorHAnsi"/>
          <w:i/>
          <w:iCs/>
          <w:color w:val="000000"/>
        </w:rPr>
        <w:t>57</w:t>
      </w:r>
      <w:r w:rsidRPr="009E4640">
        <w:rPr>
          <w:rFonts w:eastAsia="Times New Roman" w:cstheme="minorHAnsi"/>
          <w:color w:val="000000"/>
        </w:rPr>
        <w:t> (11), 2203-2204</w:t>
      </w:r>
      <w:r w:rsidRPr="009E4640">
        <w:rPr>
          <w:rFonts w:cstheme="minorHAnsi"/>
        </w:rPr>
        <w:t xml:space="preserve"> </w:t>
      </w:r>
      <w:r w:rsidRPr="009E4640">
        <w:rPr>
          <w:rFonts w:eastAsia="Times New Roman" w:cstheme="minorHAnsi"/>
          <w:color w:val="000000"/>
        </w:rPr>
        <w:t>DOI: 10.1021/ja01314a049</w:t>
      </w:r>
    </w:p>
    <w:p w14:paraId="27519887" w14:textId="77777777" w:rsidR="009E4640" w:rsidRPr="009E4640" w:rsidRDefault="009E4640" w:rsidP="00100732">
      <w:pPr>
        <w:rPr>
          <w:rFonts w:cstheme="minorHAnsi"/>
        </w:rPr>
      </w:pPr>
    </w:p>
    <w:p w14:paraId="29C4302D" w14:textId="77777777" w:rsidR="00100732" w:rsidRPr="009E4640" w:rsidRDefault="00100732" w:rsidP="00100732">
      <w:pPr>
        <w:rPr>
          <w:b/>
          <w:sz w:val="24"/>
          <w:szCs w:val="24"/>
        </w:rPr>
      </w:pPr>
      <w:r w:rsidRPr="009E4640">
        <w:rPr>
          <w:b/>
          <w:sz w:val="24"/>
          <w:szCs w:val="24"/>
        </w:rPr>
        <w:t>Preparation</w:t>
      </w:r>
    </w:p>
    <w:p w14:paraId="6678EE42" w14:textId="77777777" w:rsidR="00100732" w:rsidRDefault="00100732" w:rsidP="00100732">
      <w:r>
        <w:t>2- 60 mL medium frit glass crucibles a.k.a. Gooch funnels</w:t>
      </w:r>
    </w:p>
    <w:p w14:paraId="485957DB" w14:textId="77777777" w:rsidR="00100732" w:rsidRDefault="00100732" w:rsidP="00100732">
      <w:r>
        <w:t>2– 250 mL beakers</w:t>
      </w:r>
    </w:p>
    <w:p w14:paraId="268C4C65" w14:textId="77777777" w:rsidR="00100732" w:rsidRDefault="00100732" w:rsidP="00100732">
      <w:r>
        <w:t>2- Glass stirring rods</w:t>
      </w:r>
    </w:p>
    <w:p w14:paraId="6F5B7E61" w14:textId="77777777" w:rsidR="00100732" w:rsidRDefault="00CC05A0" w:rsidP="00100732">
      <w:r>
        <w:t xml:space="preserve">1.5 </w:t>
      </w:r>
      <w:r w:rsidR="00100732">
        <w:t>g CaCO</w:t>
      </w:r>
      <w:r w:rsidR="00100732" w:rsidRPr="00F96111">
        <w:rPr>
          <w:vertAlign w:val="subscript"/>
        </w:rPr>
        <w:t>3</w:t>
      </w:r>
      <w:r w:rsidR="00100732" w:rsidRPr="00F96111">
        <w:rPr>
          <w:rFonts w:cstheme="minorHAnsi"/>
        </w:rPr>
        <w:t>·</w:t>
      </w:r>
      <w:r w:rsidR="00100732">
        <w:t>H</w:t>
      </w:r>
      <w:r w:rsidR="00100732" w:rsidRPr="00F96111">
        <w:rPr>
          <w:vertAlign w:val="subscript"/>
        </w:rPr>
        <w:t>2</w:t>
      </w:r>
      <w:r w:rsidR="00100732">
        <w:t>O</w:t>
      </w:r>
    </w:p>
    <w:p w14:paraId="240C3837" w14:textId="77777777" w:rsidR="00100732" w:rsidRDefault="00100732" w:rsidP="00100732">
      <w:r>
        <w:t>25 mL 6 M HCl</w:t>
      </w:r>
    </w:p>
    <w:p w14:paraId="03D55BE4" w14:textId="77777777" w:rsidR="00CC05A0" w:rsidRDefault="00CC05A0" w:rsidP="00100732">
      <w:pPr>
        <w:rPr>
          <w:vertAlign w:val="subscript"/>
        </w:rPr>
      </w:pPr>
      <w:r>
        <w:t>Dropper bottles of 3 M H</w:t>
      </w:r>
      <w:r w:rsidRPr="00697367">
        <w:rPr>
          <w:vertAlign w:val="subscript"/>
        </w:rPr>
        <w:t>2</w:t>
      </w:r>
      <w:r>
        <w:t>SO</w:t>
      </w:r>
      <w:r w:rsidRPr="00697367">
        <w:rPr>
          <w:vertAlign w:val="subscript"/>
        </w:rPr>
        <w:t>4</w:t>
      </w:r>
      <w:r>
        <w:t xml:space="preserve">, and 0.1M </w:t>
      </w:r>
      <w:proofErr w:type="spellStart"/>
      <w:r>
        <w:t>NaF</w:t>
      </w:r>
      <w:proofErr w:type="spellEnd"/>
      <w:r>
        <w:t>, Na</w:t>
      </w:r>
      <w:r w:rsidRPr="00697367">
        <w:rPr>
          <w:vertAlign w:val="subscript"/>
        </w:rPr>
        <w:t>2</w:t>
      </w:r>
      <w:r>
        <w:t>CO</w:t>
      </w:r>
      <w:r w:rsidRPr="00697367">
        <w:rPr>
          <w:vertAlign w:val="subscript"/>
        </w:rPr>
        <w:t>3</w:t>
      </w:r>
      <w:r>
        <w:t>, NaH</w:t>
      </w:r>
      <w:r w:rsidRPr="00697367">
        <w:rPr>
          <w:vertAlign w:val="subscript"/>
        </w:rPr>
        <w:t>2</w:t>
      </w:r>
      <w:r>
        <w:t>PO</w:t>
      </w:r>
      <w:r w:rsidRPr="00697367">
        <w:rPr>
          <w:vertAlign w:val="subscript"/>
        </w:rPr>
        <w:t>4</w:t>
      </w:r>
      <w:r>
        <w:t>, CaCl</w:t>
      </w:r>
      <w:r w:rsidRPr="00697367">
        <w:rPr>
          <w:vertAlign w:val="subscript"/>
        </w:rPr>
        <w:t>2</w:t>
      </w:r>
      <w:r>
        <w:t xml:space="preserve">, </w:t>
      </w:r>
      <w:proofErr w:type="gramStart"/>
      <w:r>
        <w:t>Ba(</w:t>
      </w:r>
      <w:proofErr w:type="gramEnd"/>
      <w:r>
        <w:t>NO</w:t>
      </w:r>
      <w:r w:rsidRPr="00697367">
        <w:rPr>
          <w:vertAlign w:val="subscript"/>
        </w:rPr>
        <w:t>3</w:t>
      </w:r>
      <w:r>
        <w:t>)</w:t>
      </w:r>
      <w:r w:rsidRPr="00697367">
        <w:rPr>
          <w:vertAlign w:val="subscript"/>
        </w:rPr>
        <w:t>2</w:t>
      </w:r>
      <w:r>
        <w:t>, MgCl</w:t>
      </w:r>
      <w:r w:rsidRPr="00697367">
        <w:rPr>
          <w:vertAlign w:val="subscript"/>
        </w:rPr>
        <w:t>2</w:t>
      </w:r>
      <w:r>
        <w:t>, and Cu(NO</w:t>
      </w:r>
      <w:r w:rsidRPr="00697367">
        <w:rPr>
          <w:vertAlign w:val="subscript"/>
        </w:rPr>
        <w:t>3</w:t>
      </w:r>
      <w:r>
        <w:t>)</w:t>
      </w:r>
      <w:r w:rsidRPr="00697367">
        <w:rPr>
          <w:vertAlign w:val="subscript"/>
        </w:rPr>
        <w:t>2</w:t>
      </w:r>
    </w:p>
    <w:p w14:paraId="2B32FF5D" w14:textId="77777777" w:rsidR="00100732" w:rsidRDefault="00100732" w:rsidP="00100732">
      <w:r>
        <w:t>pH paper</w:t>
      </w:r>
    </w:p>
    <w:p w14:paraId="5E7B5BD7" w14:textId="77777777" w:rsidR="00100732" w:rsidRDefault="00100732" w:rsidP="00100732">
      <w:r>
        <w:t>Methyl red indicator solution</w:t>
      </w:r>
    </w:p>
    <w:p w14:paraId="3D7F24C4" w14:textId="77777777" w:rsidR="00100732" w:rsidRDefault="00100732" w:rsidP="00100732">
      <w:r>
        <w:t>40 ml of a saturated solution of ammonium oxalate</w:t>
      </w:r>
      <w:r w:rsidR="00474F60">
        <w:t xml:space="preserve"> (~ 6 % w/v) </w:t>
      </w:r>
      <w:r>
        <w:t xml:space="preserve">containing 2 ml of 6 M HCl.  </w:t>
      </w:r>
    </w:p>
    <w:p w14:paraId="51B24EFD" w14:textId="77777777" w:rsidR="00100732" w:rsidRDefault="00100732" w:rsidP="00100732">
      <w:r>
        <w:t>30 g of solid urea</w:t>
      </w:r>
    </w:p>
    <w:p w14:paraId="408D2D4E" w14:textId="77777777" w:rsidR="00100732" w:rsidRDefault="00100732" w:rsidP="00100732">
      <w:r>
        <w:t>Acetone</w:t>
      </w:r>
    </w:p>
    <w:p w14:paraId="030FEAAC" w14:textId="77777777" w:rsidR="003C38FC" w:rsidRDefault="00100732">
      <w:r>
        <w:t>Ice</w:t>
      </w:r>
    </w:p>
    <w:sectPr w:rsidR="003C3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3A747A"/>
    <w:multiLevelType w:val="hybridMultilevel"/>
    <w:tmpl w:val="8338899E"/>
    <w:lvl w:ilvl="0" w:tplc="2E142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4E3B28"/>
    <w:multiLevelType w:val="multilevel"/>
    <w:tmpl w:val="435A3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54648A"/>
    <w:multiLevelType w:val="multilevel"/>
    <w:tmpl w:val="B7F8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5A3669F"/>
    <w:multiLevelType w:val="multilevel"/>
    <w:tmpl w:val="4AB6A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A77BE4"/>
    <w:multiLevelType w:val="hybridMultilevel"/>
    <w:tmpl w:val="55FE7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732"/>
    <w:rsid w:val="000529E5"/>
    <w:rsid w:val="00100732"/>
    <w:rsid w:val="003C38FC"/>
    <w:rsid w:val="00474F60"/>
    <w:rsid w:val="00512E82"/>
    <w:rsid w:val="0081471B"/>
    <w:rsid w:val="008A25D3"/>
    <w:rsid w:val="009724D9"/>
    <w:rsid w:val="009E4640"/>
    <w:rsid w:val="00A66599"/>
    <w:rsid w:val="00AB0848"/>
    <w:rsid w:val="00CC05A0"/>
    <w:rsid w:val="00EB26E0"/>
    <w:rsid w:val="00EF0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8146"/>
  <w15:chartTrackingRefBased/>
  <w15:docId w15:val="{DFE9A080-4E2F-4C2C-A842-816D4F162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C05A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732"/>
    <w:pPr>
      <w:ind w:left="720"/>
      <w:contextualSpacing/>
    </w:pPr>
  </w:style>
  <w:style w:type="character" w:customStyle="1" w:styleId="Heading4Char">
    <w:name w:val="Heading 4 Char"/>
    <w:basedOn w:val="DefaultParagraphFont"/>
    <w:link w:val="Heading4"/>
    <w:uiPriority w:val="9"/>
    <w:rsid w:val="00CC05A0"/>
    <w:rPr>
      <w:rFonts w:ascii="Times New Roman" w:eastAsia="Times New Roman" w:hAnsi="Times New Roman" w:cs="Times New Roman"/>
      <w:b/>
      <w:bCs/>
      <w:sz w:val="24"/>
      <w:szCs w:val="24"/>
    </w:rPr>
  </w:style>
  <w:style w:type="character" w:styleId="HTMLCite">
    <w:name w:val="HTML Cite"/>
    <w:basedOn w:val="DefaultParagraphFont"/>
    <w:uiPriority w:val="99"/>
    <w:semiHidden/>
    <w:unhideWhenUsed/>
    <w:rsid w:val="00CC05A0"/>
    <w:rPr>
      <w:i/>
      <w:iCs/>
    </w:rPr>
  </w:style>
  <w:style w:type="character" w:styleId="Strong">
    <w:name w:val="Strong"/>
    <w:basedOn w:val="DefaultParagraphFont"/>
    <w:uiPriority w:val="22"/>
    <w:qFormat/>
    <w:rsid w:val="00CC05A0"/>
    <w:rPr>
      <w:b/>
      <w:bCs/>
    </w:rPr>
  </w:style>
  <w:style w:type="character" w:styleId="Emphasis">
    <w:name w:val="Emphasis"/>
    <w:basedOn w:val="DefaultParagraphFont"/>
    <w:uiPriority w:val="20"/>
    <w:qFormat/>
    <w:rsid w:val="00CC05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0527875">
      <w:bodyDiv w:val="1"/>
      <w:marLeft w:val="0"/>
      <w:marRight w:val="0"/>
      <w:marTop w:val="0"/>
      <w:marBottom w:val="0"/>
      <w:divBdr>
        <w:top w:val="none" w:sz="0" w:space="0" w:color="auto"/>
        <w:left w:val="none" w:sz="0" w:space="0" w:color="auto"/>
        <w:bottom w:val="none" w:sz="0" w:space="0" w:color="auto"/>
        <w:right w:val="none" w:sz="0" w:space="0" w:color="auto"/>
      </w:divBdr>
      <w:divsChild>
        <w:div w:id="2079861111">
          <w:marLeft w:val="0"/>
          <w:marRight w:val="0"/>
          <w:marTop w:val="0"/>
          <w:marBottom w:val="0"/>
          <w:divBdr>
            <w:top w:val="none" w:sz="0" w:space="0" w:color="auto"/>
            <w:left w:val="none" w:sz="0" w:space="0" w:color="auto"/>
            <w:bottom w:val="none" w:sz="0" w:space="0" w:color="auto"/>
            <w:right w:val="none" w:sz="0" w:space="0" w:color="auto"/>
          </w:divBdr>
        </w:div>
        <w:div w:id="1024206872">
          <w:marLeft w:val="0"/>
          <w:marRight w:val="0"/>
          <w:marTop w:val="0"/>
          <w:marBottom w:val="0"/>
          <w:divBdr>
            <w:top w:val="none" w:sz="0" w:space="0" w:color="auto"/>
            <w:left w:val="none" w:sz="0" w:space="0" w:color="auto"/>
            <w:bottom w:val="none" w:sz="0" w:space="0" w:color="auto"/>
            <w:right w:val="none" w:sz="0" w:space="0" w:color="auto"/>
          </w:divBdr>
        </w:div>
      </w:divsChild>
    </w:div>
    <w:div w:id="1003245603">
      <w:bodyDiv w:val="1"/>
      <w:marLeft w:val="0"/>
      <w:marRight w:val="0"/>
      <w:marTop w:val="0"/>
      <w:marBottom w:val="0"/>
      <w:divBdr>
        <w:top w:val="none" w:sz="0" w:space="0" w:color="auto"/>
        <w:left w:val="none" w:sz="0" w:space="0" w:color="auto"/>
        <w:bottom w:val="none" w:sz="0" w:space="0" w:color="auto"/>
        <w:right w:val="none" w:sz="0" w:space="0" w:color="auto"/>
      </w:divBdr>
      <w:divsChild>
        <w:div w:id="602689526">
          <w:marLeft w:val="0"/>
          <w:marRight w:val="0"/>
          <w:marTop w:val="0"/>
          <w:marBottom w:val="0"/>
          <w:divBdr>
            <w:top w:val="none" w:sz="0" w:space="0" w:color="auto"/>
            <w:left w:val="none" w:sz="0" w:space="0" w:color="auto"/>
            <w:bottom w:val="none" w:sz="0" w:space="0" w:color="auto"/>
            <w:right w:val="none" w:sz="0" w:space="0" w:color="auto"/>
          </w:divBdr>
        </w:div>
        <w:div w:id="852232037">
          <w:marLeft w:val="0"/>
          <w:marRight w:val="0"/>
          <w:marTop w:val="0"/>
          <w:marBottom w:val="0"/>
          <w:divBdr>
            <w:top w:val="none" w:sz="0" w:space="0" w:color="auto"/>
            <w:left w:val="none" w:sz="0" w:space="0" w:color="auto"/>
            <w:bottom w:val="none" w:sz="0" w:space="0" w:color="auto"/>
            <w:right w:val="none" w:sz="0" w:space="0" w:color="auto"/>
          </w:divBdr>
        </w:div>
      </w:divsChild>
    </w:div>
    <w:div w:id="1689873290">
      <w:bodyDiv w:val="1"/>
      <w:marLeft w:val="0"/>
      <w:marRight w:val="0"/>
      <w:marTop w:val="0"/>
      <w:marBottom w:val="0"/>
      <w:divBdr>
        <w:top w:val="none" w:sz="0" w:space="0" w:color="auto"/>
        <w:left w:val="none" w:sz="0" w:space="0" w:color="auto"/>
        <w:bottom w:val="none" w:sz="0" w:space="0" w:color="auto"/>
        <w:right w:val="none" w:sz="0" w:space="0" w:color="auto"/>
      </w:divBdr>
      <w:divsChild>
        <w:div w:id="187329274">
          <w:marLeft w:val="0"/>
          <w:marRight w:val="0"/>
          <w:marTop w:val="0"/>
          <w:marBottom w:val="0"/>
          <w:divBdr>
            <w:top w:val="none" w:sz="0" w:space="0" w:color="auto"/>
            <w:left w:val="none" w:sz="0" w:space="0" w:color="auto"/>
            <w:bottom w:val="none" w:sz="0" w:space="0" w:color="auto"/>
            <w:right w:val="none" w:sz="0" w:space="0" w:color="auto"/>
          </w:divBdr>
        </w:div>
        <w:div w:id="267543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1C50EB8-4781-4212-A1FE-8F0C5712B72C}"/>
</file>

<file path=customXml/itemProps2.xml><?xml version="1.0" encoding="utf-8"?>
<ds:datastoreItem xmlns:ds="http://schemas.openxmlformats.org/officeDocument/2006/customXml" ds:itemID="{03889CC2-3694-46CC-9A5C-200F17B4872C}"/>
</file>

<file path=customXml/itemProps3.xml><?xml version="1.0" encoding="utf-8"?>
<ds:datastoreItem xmlns:ds="http://schemas.openxmlformats.org/officeDocument/2006/customXml" ds:itemID="{1316FD6B-1409-46FE-A52A-27A5E00CB5B1}"/>
</file>

<file path=docProps/app.xml><?xml version="1.0" encoding="utf-8"?>
<Properties xmlns="http://schemas.openxmlformats.org/officeDocument/2006/extended-properties" xmlns:vt="http://schemas.openxmlformats.org/officeDocument/2006/docPropsVTypes">
  <Template>Normal</Template>
  <TotalTime>9</TotalTime>
  <Pages>4</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Konzelman</dc:creator>
  <cp:keywords/>
  <dc:description/>
  <cp:lastModifiedBy>Tashia Caughran</cp:lastModifiedBy>
  <cp:revision>6</cp:revision>
  <dcterms:created xsi:type="dcterms:W3CDTF">2021-05-07T16:32:00Z</dcterms:created>
  <dcterms:modified xsi:type="dcterms:W3CDTF">2021-05-15T13:42:00Z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